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A9E3" w14:textId="77777777"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 xml:space="preserve">Внеочередное право при приеме в дошкольное учреждение имеют: </w:t>
      </w:r>
    </w:p>
    <w:p w14:paraId="41BB5EBA"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прокуроров (Федеральный закон от 17 января 1992 года № 2202-1 «О прокуратуре Российской Федерации»); </w:t>
      </w:r>
    </w:p>
    <w:p w14:paraId="4C2DE9AD"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судей (Закон Российской Федерации от 26 июня 1992 № 3132-1 «О статусе судей в Российской Федерации»); </w:t>
      </w:r>
    </w:p>
    <w:p w14:paraId="186A5F1A"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Следственного комитета Российской Федерации (Федеральный закон от 28 декабря 2010 № 403-ФЗ «О Следственном комитете Российской Федерации»); </w:t>
      </w:r>
    </w:p>
    <w:p w14:paraId="43CF2656"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 в летних оздоровительных лагерях (Федеральный закон от 27 мая 1998 № 76- ФЗ «О статусе военнослужащих»); </w:t>
      </w:r>
    </w:p>
    <w:p w14:paraId="7CFE8C6D"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 (Постановление Правительства Российской Федерации от 12 августа 2008 № 587); </w:t>
      </w:r>
    </w:p>
    <w:p w14:paraId="4C5E33F9"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погибших (пропавших без вести), умерших, ставших инвалидами сотрудников и военнослужащих из числа указанных в пункте 1 Постановления (Постановление Правительства Российский Федерации от 09 февраля 2004 № 65); </w:t>
      </w:r>
    </w:p>
    <w:p w14:paraId="54FCB365"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 936); </w:t>
      </w:r>
    </w:p>
    <w:p w14:paraId="7D7AFEA8"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дети граждан, получивших или перенесших лучевую болезнь и другие заболевания, а также ставших инвалидами вследствие катастрофы на Чернобыльской АЭС (Закон Российской Федерации от 15 мая 1991 № 1244-1 «О социальной защите граждан, подвергшихся воздействию радиации вследствие катастрофы на Чернобыльской АЭС»); </w:t>
      </w:r>
    </w:p>
    <w:p w14:paraId="7288727B"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(постановление Верховного Совета Российской Федерации от 27 декабря 1991 № 2123-1).</w:t>
      </w:r>
    </w:p>
    <w:p w14:paraId="779CD7D5" w14:textId="77777777"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 xml:space="preserve">Первоочередное право при приеме в дошкольное учреждение имеют: </w:t>
      </w:r>
    </w:p>
    <w:p w14:paraId="57111005"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от 27 мая 1998 №76-ФЗ «О статусе военнослужащих»); </w:t>
      </w:r>
    </w:p>
    <w:p w14:paraId="44A08395"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и детям, находящимся (находившимся) на иждивении сотрудника полиции, (Федеральный закон от 07 февраля 2011г. №3- ФЗ «О полиции»);</w:t>
      </w:r>
    </w:p>
    <w:p w14:paraId="5CE4B6F4"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и детям, находящимся (находившимся) на иждивении сотрудника полиции (Федеральный закон от 07 февраля 2011г. №3-ФЗ «О полиции»);</w:t>
      </w:r>
    </w:p>
    <w:p w14:paraId="4D4BA7F3"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полиции, умершего вследствие заболевания, полученного в период прохождения службы в полиции и детям, находящимся (находившимся) на иждивении сотрудника полиции (Федеральный закон от 07 февраля 2011г. №3-ФЗ «О полиции»); </w:t>
      </w:r>
    </w:p>
    <w:p w14:paraId="6A76F209"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2011 г. №3-ФЗ «О полиции»); </w:t>
      </w:r>
    </w:p>
    <w:p w14:paraId="70303E86"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w:t>
      </w:r>
      <w:r>
        <w:rPr>
          <w:rFonts w:ascii="Times New Roman" w:hAnsi="Times New Roman" w:cs="Times New Roman"/>
          <w:sz w:val="28"/>
          <w:szCs w:val="28"/>
        </w:rPr>
        <w:t>2011 г. №3-ФЗ «О полиции»);</w:t>
      </w:r>
    </w:p>
    <w:p w14:paraId="05DB932B" w14:textId="77777777"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из многодетных семей (Указ Президента Российской Федерации 23 января 2024 г. № 63 «О мерах социальной поддержки многодетных семей»);</w:t>
      </w:r>
    </w:p>
    <w:p w14:paraId="53A98F18" w14:textId="77777777"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дети-инвалиды и дети, один из родителей которых является инвалидом (пункт 1 Указа Президента Российской Федерации от 02 октября 1992 г. №1157 «О дополнительных мерах государственной поддержки инвалидов»).</w:t>
      </w:r>
    </w:p>
    <w:p w14:paraId="2AE36795" w14:textId="77777777" w:rsidR="004569A8" w:rsidRDefault="004569A8" w:rsidP="00B3130C">
      <w:pPr>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Федеральным</w:t>
      </w:r>
      <w:r w:rsidRPr="004569A8">
        <w:rPr>
          <w:rFonts w:ascii="Times New Roman" w:hAnsi="Times New Roman" w:cs="Times New Roman"/>
          <w:sz w:val="28"/>
          <w:szCs w:val="28"/>
        </w:rPr>
        <w:t xml:space="preserve"> закон</w:t>
      </w:r>
      <w:r>
        <w:rPr>
          <w:rFonts w:ascii="Times New Roman" w:hAnsi="Times New Roman" w:cs="Times New Roman"/>
          <w:sz w:val="28"/>
          <w:szCs w:val="28"/>
        </w:rPr>
        <w:t>ом от 30 декабря 2012</w:t>
      </w:r>
      <w:r w:rsidRPr="004569A8">
        <w:rPr>
          <w:rFonts w:ascii="Times New Roman" w:hAnsi="Times New Roman" w:cs="Times New Roman"/>
          <w:sz w:val="28"/>
          <w:szCs w:val="28"/>
        </w:rPr>
        <w:t xml:space="preserve"> № 283-ФЗ «О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w:t>
      </w:r>
      <w:r w:rsidRPr="004569A8">
        <w:rPr>
          <w:b/>
        </w:rPr>
        <w:t xml:space="preserve"> </w:t>
      </w:r>
      <w:r w:rsidRPr="004569A8">
        <w:rPr>
          <w:rFonts w:ascii="Times New Roman" w:hAnsi="Times New Roman" w:cs="Times New Roman"/>
          <w:b/>
          <w:sz w:val="28"/>
          <w:szCs w:val="28"/>
        </w:rPr>
        <w:t>первоочередное право при приеме в дошкольное учреждение имеют:</w:t>
      </w:r>
    </w:p>
    <w:p w14:paraId="71098D20" w14:textId="77777777"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сотрудника </w:t>
      </w:r>
      <w:r w:rsidRPr="004569A8">
        <w:rPr>
          <w:rFonts w:ascii="Times New Roman" w:hAnsi="Times New Roman" w:cs="Times New Roman"/>
          <w:sz w:val="28"/>
          <w:szCs w:val="28"/>
        </w:rPr>
        <w:t>проходящего службу в учреждениях и органах уголовно-исполнительной системы и находящиеся (нах</w:t>
      </w:r>
      <w:r>
        <w:rPr>
          <w:rFonts w:ascii="Times New Roman" w:hAnsi="Times New Roman" w:cs="Times New Roman"/>
          <w:sz w:val="28"/>
          <w:szCs w:val="28"/>
        </w:rPr>
        <w:t>одившиеся) на их иждивении дети</w:t>
      </w:r>
      <w:r w:rsidRPr="004569A8">
        <w:rPr>
          <w:rFonts w:ascii="Times New Roman" w:hAnsi="Times New Roman" w:cs="Times New Roman"/>
          <w:sz w:val="28"/>
          <w:szCs w:val="28"/>
        </w:rPr>
        <w:t xml:space="preserve">; </w:t>
      </w:r>
    </w:p>
    <w:p w14:paraId="16780834" w14:textId="77777777"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сотрудника </w:t>
      </w:r>
      <w:r w:rsidRPr="004569A8">
        <w:rPr>
          <w:rFonts w:ascii="Times New Roman" w:hAnsi="Times New Roman" w:cs="Times New Roman"/>
          <w:sz w:val="28"/>
          <w:szCs w:val="28"/>
        </w:rPr>
        <w:t xml:space="preserve">проходящего службу в учреждениях и органах уголовно-исполнительной системы,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14:paraId="15DF64DF"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учреждениях и органах уголовно-исполнительной системы и находящиеся (находившиеся) на их иждивении дети; </w:t>
      </w:r>
    </w:p>
    <w:p w14:paraId="362D7868"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дальнейшего </w:t>
      </w:r>
      <w:r w:rsidRPr="004569A8">
        <w:rPr>
          <w:rFonts w:ascii="Times New Roman" w:hAnsi="Times New Roman" w:cs="Times New Roman"/>
          <w:sz w:val="28"/>
          <w:szCs w:val="28"/>
        </w:rPr>
        <w:lastRenderedPageBreak/>
        <w:t xml:space="preserve">прохождения службы в учреждениях и органах и находящиеся (находившиеся) на их иждивении дети; </w:t>
      </w:r>
    </w:p>
    <w:p w14:paraId="09710CDE"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учреждениях и органах уголовно-</w:t>
      </w:r>
      <w:r w:rsidRPr="004569A8">
        <w:t xml:space="preserve"> </w:t>
      </w:r>
      <w:r w:rsidRPr="004569A8">
        <w:rPr>
          <w:rFonts w:ascii="Times New Roman" w:hAnsi="Times New Roman" w:cs="Times New Roman"/>
          <w:sz w:val="28"/>
          <w:szCs w:val="28"/>
        </w:rPr>
        <w:t>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p>
    <w:p w14:paraId="51076761" w14:textId="77777777"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w:t>
      </w:r>
      <w:r w:rsidR="004569A8" w:rsidRPr="004569A8">
        <w:rPr>
          <w:rFonts w:ascii="Times New Roman" w:hAnsi="Times New Roman" w:cs="Times New Roman"/>
          <w:sz w:val="28"/>
          <w:szCs w:val="28"/>
        </w:rPr>
        <w:t xml:space="preserve">сотрудников органов принудительного исполнения и находящиеся на их иждивении дети; </w:t>
      </w:r>
    </w:p>
    <w:p w14:paraId="2415E010" w14:textId="77777777"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r w:rsidR="004569A8" w:rsidRPr="004569A8">
        <w:rPr>
          <w:rFonts w:ascii="Times New Roman" w:hAnsi="Times New Roman" w:cs="Times New Roman"/>
          <w:sz w:val="28"/>
          <w:szCs w:val="28"/>
        </w:rPr>
        <w:t xml:space="preserve">сотрудника проходящего службу в органах принудительного исполнения,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14:paraId="764187E5"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органах принудительного исполнения, и находящиеся (находившиеся) на их иждивении дети; </w:t>
      </w:r>
    </w:p>
    <w:p w14:paraId="4B076456"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14:paraId="75A112BA"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14:paraId="3F586175"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федеральной противопожарной службы Государственной противопожарной службы и находящиеся на их иждивении дети; </w:t>
      </w:r>
    </w:p>
    <w:p w14:paraId="3C9F90F5"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сотрудника федеральной противопожарной службы Государственной противопожарной службы,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14:paraId="5088DD78"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умершего вследствие заболевания, полученного в период прохождения службы в органах федеральной противопожарной службы Государственной противопожарной службы, и находящиеся (находившиеся) на их иждивении дети;</w:t>
      </w:r>
    </w:p>
    <w:p w14:paraId="2DA535F6"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уволенного со службы в учреждениях и органах федеральной противопожарной службы Государственной</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14:paraId="3613F163"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федеральной противопожарной службы Государственной противопожарной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14:paraId="362046B2"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таможенных органов Российской Федерации и находящиеся на их иждивении дети; — детям сотрудника таможенных органов Российской Федерации,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14:paraId="0F44EB71"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таможенных органах Российской Федерации, и находящиеся (находившиеся) на их иждивении дети; </w:t>
      </w:r>
    </w:p>
    <w:p w14:paraId="6208FA2F"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w:t>
      </w:r>
      <w:r w:rsidRPr="004569A8">
        <w:rPr>
          <w:rFonts w:ascii="Times New Roman" w:hAnsi="Times New Roman" w:cs="Times New Roman"/>
          <w:sz w:val="28"/>
          <w:szCs w:val="28"/>
        </w:rPr>
        <w:lastRenderedPageBreak/>
        <w:t xml:space="preserve">службы в учреждениях и органах и находящиеся (находившиеся) на их иждивении дети; </w:t>
      </w:r>
    </w:p>
    <w:p w14:paraId="0D72B664"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r>
        <w:rPr>
          <w:rFonts w:ascii="Times New Roman" w:hAnsi="Times New Roman" w:cs="Times New Roman"/>
          <w:sz w:val="28"/>
          <w:szCs w:val="28"/>
        </w:rPr>
        <w:t>.</w:t>
      </w:r>
    </w:p>
    <w:p w14:paraId="04CBE197" w14:textId="77777777"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Преимущественное право при приеме в дошкольное учреждение имеют:</w:t>
      </w:r>
    </w:p>
    <w:p w14:paraId="1C9A075E" w14:textId="77777777"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за исключением случаев, предусмотренных частями 5 и 6 статьи 67 Федерального закона от 29 декабря 2012г. №273-ФЗ «Об образовании в Российской Федерации»</w:t>
      </w:r>
      <w:r>
        <w:rPr>
          <w:rFonts w:ascii="Times New Roman" w:hAnsi="Times New Roman" w:cs="Times New Roman"/>
          <w:sz w:val="28"/>
          <w:szCs w:val="28"/>
        </w:rPr>
        <w:t>.</w:t>
      </w:r>
    </w:p>
    <w:p w14:paraId="5C196CC0" w14:textId="77777777" w:rsidR="00B43DA9" w:rsidRPr="00E87E23" w:rsidRDefault="00B43DA9" w:rsidP="00B43DA9">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w:t>
      </w:r>
      <w:r w:rsidRPr="00B3130C">
        <w:rPr>
          <w:rFonts w:ascii="Times New Roman" w:hAnsi="Times New Roman" w:cs="Times New Roman"/>
          <w:sz w:val="28"/>
          <w:szCs w:val="28"/>
        </w:rPr>
        <w:t xml:space="preserve"> статьи 7 Закона Нижегородс</w:t>
      </w:r>
      <w:r>
        <w:rPr>
          <w:rFonts w:ascii="Times New Roman" w:hAnsi="Times New Roman" w:cs="Times New Roman"/>
          <w:sz w:val="28"/>
          <w:szCs w:val="28"/>
        </w:rPr>
        <w:t xml:space="preserve">кой области от 30 декабря 2005 </w:t>
      </w:r>
      <w:r w:rsidRPr="00B3130C">
        <w:rPr>
          <w:rFonts w:ascii="Times New Roman" w:hAnsi="Times New Roman" w:cs="Times New Roman"/>
          <w:sz w:val="28"/>
          <w:szCs w:val="28"/>
        </w:rPr>
        <w:t>№212-З «О социальной поддержке отдельных категорий граждан в целях реа</w:t>
      </w:r>
      <w:r>
        <w:rPr>
          <w:rFonts w:ascii="Times New Roman" w:hAnsi="Times New Roman" w:cs="Times New Roman"/>
          <w:sz w:val="28"/>
          <w:szCs w:val="28"/>
        </w:rPr>
        <w:t>лизации их права на образование д</w:t>
      </w:r>
      <w:r w:rsidRPr="00E87E23">
        <w:rPr>
          <w:rFonts w:ascii="Times New Roman" w:hAnsi="Times New Roman" w:cs="Times New Roman"/>
          <w:sz w:val="28"/>
          <w:szCs w:val="28"/>
        </w:rPr>
        <w:t>етям, посещающим государственные и муниципальные образовательные организации, реализующие образовательную программу дошкольного образования, предоставляются следу</w:t>
      </w:r>
      <w:r>
        <w:rPr>
          <w:rFonts w:ascii="Times New Roman" w:hAnsi="Times New Roman" w:cs="Times New Roman"/>
          <w:sz w:val="28"/>
          <w:szCs w:val="28"/>
        </w:rPr>
        <w:t xml:space="preserve">ющие </w:t>
      </w:r>
      <w:r w:rsidRPr="00B43DA9">
        <w:rPr>
          <w:rFonts w:ascii="Times New Roman" w:hAnsi="Times New Roman" w:cs="Times New Roman"/>
          <w:b/>
          <w:sz w:val="28"/>
          <w:szCs w:val="28"/>
        </w:rPr>
        <w:t>меры социальной поддержки</w:t>
      </w:r>
      <w:r>
        <w:rPr>
          <w:rFonts w:ascii="Times New Roman" w:hAnsi="Times New Roman" w:cs="Times New Roman"/>
          <w:sz w:val="28"/>
          <w:szCs w:val="28"/>
        </w:rPr>
        <w:t>:</w:t>
      </w:r>
    </w:p>
    <w:p w14:paraId="566DE627" w14:textId="77777777"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1) льгота в размере 50 процентов от установленной родительской платы за присмотр и уход за каждым ребенком родителям (законным представителям), у которых двое детей посещают государственные образовательные организации, реализующие образовательную программу дошкольного</w:t>
      </w:r>
      <w:r>
        <w:rPr>
          <w:rFonts w:ascii="Times New Roman" w:hAnsi="Times New Roman" w:cs="Times New Roman"/>
          <w:sz w:val="28"/>
          <w:szCs w:val="28"/>
        </w:rPr>
        <w:t xml:space="preserve"> образования;</w:t>
      </w:r>
    </w:p>
    <w:p w14:paraId="51234F4B" w14:textId="77777777"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lastRenderedPageBreak/>
        <w:t>2) льгота в размере 50 процентов от установленной родительской платы за присмотр и уход за ребенком родителям (законным представителям), являющимся инвалидами I и II группы, дети которых посещают государственные образовательные организации, реализующие образовательную про</w:t>
      </w:r>
      <w:r>
        <w:rPr>
          <w:rFonts w:ascii="Times New Roman" w:hAnsi="Times New Roman" w:cs="Times New Roman"/>
          <w:sz w:val="28"/>
          <w:szCs w:val="28"/>
        </w:rPr>
        <w:t>грамму дошкольного образования;</w:t>
      </w:r>
    </w:p>
    <w:p w14:paraId="52A5C404" w14:textId="77777777"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3) освобождение от родительской платы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w:t>
      </w:r>
      <w:r>
        <w:rPr>
          <w:rFonts w:ascii="Times New Roman" w:hAnsi="Times New Roman" w:cs="Times New Roman"/>
          <w:sz w:val="28"/>
          <w:szCs w:val="28"/>
        </w:rPr>
        <w:t>грамму дошкольного образования;</w:t>
      </w:r>
    </w:p>
    <w:p w14:paraId="3C5DAA24" w14:textId="77777777"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4) предоставление детям, один из родителей которых является инвалидом, детям работающих одиноких родителей, учащихся матерей, детям, находящимся под опекой, усыновленным (удочеренным) детям из числа детей-сирот и детей, оставшихся без попечения родителей, детям, родители или один из родителей (законных представителей) которых находятся на военной службе (по месту жительства семьи ребенка), детям безработных, вынужденных переселенцев, студентов, ветеранов боевых действий, в том числе погибших, мест в государственных и муниципальных дошкольных образовательных организациях в первоочередном порядке.</w:t>
      </w:r>
    </w:p>
    <w:p w14:paraId="7054F500" w14:textId="77777777" w:rsidR="004569A8" w:rsidRPr="004569A8" w:rsidRDefault="004569A8" w:rsidP="004569A8">
      <w:pPr>
        <w:spacing w:line="276" w:lineRule="auto"/>
        <w:ind w:firstLine="709"/>
        <w:jc w:val="center"/>
        <w:rPr>
          <w:rFonts w:ascii="Times New Roman" w:hAnsi="Times New Roman" w:cs="Times New Roman"/>
          <w:b/>
          <w:sz w:val="28"/>
          <w:szCs w:val="28"/>
        </w:rPr>
      </w:pPr>
      <w:r w:rsidRPr="004569A8">
        <w:rPr>
          <w:rFonts w:ascii="Times New Roman" w:hAnsi="Times New Roman" w:cs="Times New Roman"/>
          <w:b/>
          <w:sz w:val="28"/>
          <w:szCs w:val="28"/>
        </w:rPr>
        <w:t>К</w:t>
      </w:r>
      <w:r w:rsidR="00450321">
        <w:rPr>
          <w:rFonts w:ascii="Times New Roman" w:hAnsi="Times New Roman" w:cs="Times New Roman"/>
          <w:b/>
          <w:sz w:val="28"/>
          <w:szCs w:val="28"/>
        </w:rPr>
        <w:t>омпенсация</w:t>
      </w:r>
      <w:r w:rsidRPr="004569A8">
        <w:rPr>
          <w:rFonts w:ascii="Times New Roman" w:hAnsi="Times New Roman" w:cs="Times New Roman"/>
          <w:b/>
          <w:sz w:val="28"/>
          <w:szCs w:val="28"/>
        </w:rPr>
        <w:t xml:space="preserve">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w:t>
      </w:r>
    </w:p>
    <w:p w14:paraId="0647FD9C" w14:textId="77777777" w:rsidR="00B3130C" w:rsidRDefault="00B82D20" w:rsidP="00B3130C">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В соответствии с частью 5 статьи 65 Федерального закона от 29 декабря 2012 № 273-ФЗ «Об образовании в Российской Федерации»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w:t>
      </w:r>
      <w:r w:rsidRPr="0008460F">
        <w:rPr>
          <w:rFonts w:ascii="Times New Roman" w:hAnsi="Times New Roman" w:cs="Times New Roman"/>
          <w:sz w:val="28"/>
          <w:szCs w:val="28"/>
        </w:rPr>
        <w:lastRenderedPageBreak/>
        <w:t>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14:paraId="12D8FFD9" w14:textId="77777777" w:rsidR="00B3130C" w:rsidRPr="00B3130C" w:rsidRDefault="00B3130C" w:rsidP="00B3130C">
      <w:pPr>
        <w:spacing w:line="276" w:lineRule="auto"/>
        <w:ind w:firstLine="709"/>
        <w:jc w:val="both"/>
        <w:rPr>
          <w:rFonts w:ascii="Times New Roman" w:hAnsi="Times New Roman" w:cs="Times New Roman"/>
          <w:sz w:val="28"/>
          <w:szCs w:val="28"/>
        </w:rPr>
      </w:pPr>
      <w:r w:rsidRPr="00B3130C">
        <w:rPr>
          <w:rFonts w:ascii="Times New Roman" w:hAnsi="Times New Roman" w:cs="Times New Roman"/>
          <w:sz w:val="28"/>
          <w:szCs w:val="28"/>
        </w:rPr>
        <w:t>В соответствии с частью 2 статьи 7 Закона Нижегородской области от 30 декабря 2005  №212-З «О социальной поддержке отдельных категорий граждан в целях реализации их права на образование» родителям (законным представителям) детей, посещающих образовательные организации, реализующие образовательную программу дошкольного образования, выплачивается компенсация на первого ребенка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второго ребенка - в размере 50 процентов, на третьего ребенка и последующих детей - в размере 70 процентов размера указанной родительской платы.</w:t>
      </w:r>
    </w:p>
    <w:p w14:paraId="29DBE7D3" w14:textId="77777777" w:rsidR="0008460F" w:rsidRPr="0008460F" w:rsidRDefault="0008460F"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В</w:t>
      </w:r>
      <w:r w:rsidR="00181BA9" w:rsidRPr="0008460F">
        <w:rPr>
          <w:rFonts w:ascii="Times New Roman" w:hAnsi="Times New Roman" w:cs="Times New Roman"/>
          <w:sz w:val="28"/>
          <w:szCs w:val="28"/>
        </w:rPr>
        <w:t xml:space="preserve"> соответствии с частью</w:t>
      </w:r>
      <w:r w:rsidR="00BB7CDE">
        <w:rPr>
          <w:rFonts w:ascii="Times New Roman" w:hAnsi="Times New Roman" w:cs="Times New Roman"/>
          <w:sz w:val="28"/>
          <w:szCs w:val="28"/>
        </w:rPr>
        <w:t xml:space="preserve"> </w:t>
      </w:r>
      <w:r w:rsidR="00B3130C">
        <w:rPr>
          <w:rFonts w:ascii="Times New Roman" w:hAnsi="Times New Roman" w:cs="Times New Roman"/>
          <w:sz w:val="28"/>
          <w:szCs w:val="28"/>
        </w:rPr>
        <w:t>1.3</w:t>
      </w:r>
      <w:r w:rsidR="00181BA9" w:rsidRPr="0008460F">
        <w:rPr>
          <w:rFonts w:ascii="Times New Roman" w:hAnsi="Times New Roman" w:cs="Times New Roman"/>
          <w:sz w:val="28"/>
          <w:szCs w:val="28"/>
        </w:rPr>
        <w:t xml:space="preserve"> Порядка обращения за получением компенсации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 и порядок ее выплаты, утвержденного постановлением Правительства Нижегородской области от 31 декабря 2013 № 1033 компенсация родительской платы выплачивается родителям (законным представителям), дети которых посещают:</w:t>
      </w:r>
    </w:p>
    <w:p w14:paraId="745941C5" w14:textId="77777777" w:rsidR="0008460F" w:rsidRP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1) государственные образовательные организации, находящиеся в ведении органов исполнительной власти Нижегородской области, реализующие образовательную программу дошкольного образования, - министерством образования и науки Нижегородской области (далее - орган в сфере образования);</w:t>
      </w:r>
    </w:p>
    <w:p w14:paraId="1F3D24A5" w14:textId="77777777" w:rsid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2) государственные образовательные организации, находящиеся в ведении федеральных органов исполнительной власти,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 </w:t>
      </w:r>
      <w:r w:rsidRPr="0008460F">
        <w:rPr>
          <w:rFonts w:ascii="Times New Roman" w:hAnsi="Times New Roman" w:cs="Times New Roman"/>
          <w:sz w:val="28"/>
          <w:szCs w:val="28"/>
        </w:rPr>
        <w:lastRenderedPageBreak/>
        <w:t>органом, осуществляющим управление в сфере образования, муниципального и (или) городского округа Нижегоро</w:t>
      </w:r>
      <w:r w:rsidR="0008460F" w:rsidRPr="0008460F">
        <w:rPr>
          <w:rFonts w:ascii="Times New Roman" w:hAnsi="Times New Roman" w:cs="Times New Roman"/>
          <w:sz w:val="28"/>
          <w:szCs w:val="28"/>
        </w:rPr>
        <w:t xml:space="preserve">дской области </w:t>
      </w:r>
      <w:r w:rsidRPr="0008460F">
        <w:rPr>
          <w:rFonts w:ascii="Times New Roman" w:hAnsi="Times New Roman" w:cs="Times New Roman"/>
          <w:sz w:val="28"/>
          <w:szCs w:val="28"/>
        </w:rPr>
        <w:t>или уполномоченными органами местного самоуправления учреждениями (организациями) сферы образования, не осуществляющими непосредственно образовательной деятельности.</w:t>
      </w:r>
    </w:p>
    <w:p w14:paraId="07B38E02" w14:textId="77777777" w:rsidR="00E87E23" w:rsidRDefault="00E87E23" w:rsidP="0008460F">
      <w:pPr>
        <w:spacing w:line="276" w:lineRule="auto"/>
        <w:ind w:firstLine="709"/>
        <w:jc w:val="both"/>
        <w:rPr>
          <w:rFonts w:ascii="Times New Roman" w:hAnsi="Times New Roman" w:cs="Times New Roman"/>
          <w:sz w:val="28"/>
          <w:szCs w:val="28"/>
        </w:rPr>
      </w:pPr>
    </w:p>
    <w:p w14:paraId="0E5BA1D2" w14:textId="77777777" w:rsidR="00E87E23" w:rsidRDefault="00E87E23" w:rsidP="0008460F">
      <w:pPr>
        <w:spacing w:line="276" w:lineRule="auto"/>
        <w:ind w:firstLine="709"/>
        <w:jc w:val="both"/>
        <w:rPr>
          <w:rFonts w:ascii="Times New Roman" w:hAnsi="Times New Roman" w:cs="Times New Roman"/>
          <w:sz w:val="28"/>
          <w:szCs w:val="28"/>
        </w:rPr>
      </w:pPr>
    </w:p>
    <w:p w14:paraId="6C5BA684" w14:textId="77777777" w:rsidR="00E87E23" w:rsidRDefault="00E87E23" w:rsidP="0008460F">
      <w:pPr>
        <w:spacing w:line="276" w:lineRule="auto"/>
        <w:ind w:firstLine="709"/>
        <w:jc w:val="both"/>
        <w:rPr>
          <w:rFonts w:ascii="Times New Roman" w:hAnsi="Times New Roman" w:cs="Times New Roman"/>
          <w:sz w:val="28"/>
          <w:szCs w:val="28"/>
        </w:rPr>
      </w:pPr>
    </w:p>
    <w:p w14:paraId="130FFCC2" w14:textId="77777777" w:rsidR="00E87E23" w:rsidRDefault="00E87E23" w:rsidP="0008460F">
      <w:pPr>
        <w:spacing w:line="276" w:lineRule="auto"/>
        <w:ind w:firstLine="709"/>
        <w:jc w:val="both"/>
        <w:rPr>
          <w:rFonts w:ascii="Times New Roman" w:hAnsi="Times New Roman" w:cs="Times New Roman"/>
          <w:sz w:val="28"/>
          <w:szCs w:val="28"/>
        </w:rPr>
      </w:pPr>
    </w:p>
    <w:p w14:paraId="67605A0B" w14:textId="77777777" w:rsidR="00E87E23" w:rsidRDefault="00E87E23" w:rsidP="0008460F">
      <w:pPr>
        <w:spacing w:line="276" w:lineRule="auto"/>
        <w:ind w:firstLine="709"/>
        <w:jc w:val="both"/>
        <w:rPr>
          <w:rFonts w:ascii="Times New Roman" w:hAnsi="Times New Roman" w:cs="Times New Roman"/>
          <w:sz w:val="28"/>
          <w:szCs w:val="28"/>
        </w:rPr>
      </w:pPr>
    </w:p>
    <w:p w14:paraId="766B4158" w14:textId="77777777" w:rsidR="00E87E23" w:rsidRDefault="00E87E23" w:rsidP="0008460F">
      <w:pPr>
        <w:spacing w:line="276" w:lineRule="auto"/>
        <w:ind w:firstLine="709"/>
        <w:jc w:val="both"/>
        <w:rPr>
          <w:rFonts w:ascii="Times New Roman" w:hAnsi="Times New Roman" w:cs="Times New Roman"/>
          <w:sz w:val="28"/>
          <w:szCs w:val="28"/>
        </w:rPr>
      </w:pPr>
    </w:p>
    <w:p w14:paraId="0BB6B5A6" w14:textId="77777777" w:rsidR="00E87E23" w:rsidRDefault="00E87E23" w:rsidP="0008460F">
      <w:pPr>
        <w:spacing w:line="276" w:lineRule="auto"/>
        <w:ind w:firstLine="709"/>
        <w:jc w:val="both"/>
        <w:rPr>
          <w:rFonts w:ascii="Times New Roman" w:hAnsi="Times New Roman" w:cs="Times New Roman"/>
          <w:sz w:val="28"/>
          <w:szCs w:val="28"/>
        </w:rPr>
      </w:pPr>
    </w:p>
    <w:p w14:paraId="7B634B56" w14:textId="77777777" w:rsidR="00E87E23" w:rsidRDefault="00E87E23" w:rsidP="0008460F">
      <w:pPr>
        <w:spacing w:line="276" w:lineRule="auto"/>
        <w:ind w:firstLine="709"/>
        <w:jc w:val="both"/>
        <w:rPr>
          <w:rFonts w:ascii="Times New Roman" w:hAnsi="Times New Roman" w:cs="Times New Roman"/>
          <w:sz w:val="28"/>
          <w:szCs w:val="28"/>
        </w:rPr>
      </w:pPr>
    </w:p>
    <w:p w14:paraId="2B4E1EA0" w14:textId="77777777" w:rsidR="00E87E23" w:rsidRDefault="00E87E23" w:rsidP="0008460F">
      <w:pPr>
        <w:spacing w:line="276" w:lineRule="auto"/>
        <w:ind w:firstLine="709"/>
        <w:jc w:val="both"/>
        <w:rPr>
          <w:rFonts w:ascii="Times New Roman" w:hAnsi="Times New Roman" w:cs="Times New Roman"/>
          <w:sz w:val="28"/>
          <w:szCs w:val="28"/>
        </w:rPr>
      </w:pPr>
    </w:p>
    <w:p w14:paraId="6EF9A7AE" w14:textId="77777777" w:rsidR="00E87E23" w:rsidRDefault="00E87E23" w:rsidP="0008460F">
      <w:pPr>
        <w:spacing w:line="276" w:lineRule="auto"/>
        <w:ind w:firstLine="709"/>
        <w:jc w:val="both"/>
        <w:rPr>
          <w:rFonts w:ascii="Times New Roman" w:hAnsi="Times New Roman" w:cs="Times New Roman"/>
          <w:sz w:val="28"/>
          <w:szCs w:val="28"/>
        </w:rPr>
      </w:pPr>
    </w:p>
    <w:p w14:paraId="7AA2A9F4" w14:textId="77777777" w:rsidR="00E87E23" w:rsidRDefault="00E87E23" w:rsidP="0008460F">
      <w:pPr>
        <w:spacing w:line="276" w:lineRule="auto"/>
        <w:ind w:firstLine="709"/>
        <w:jc w:val="both"/>
        <w:rPr>
          <w:rFonts w:ascii="Times New Roman" w:hAnsi="Times New Roman" w:cs="Times New Roman"/>
          <w:sz w:val="28"/>
          <w:szCs w:val="28"/>
        </w:rPr>
      </w:pPr>
    </w:p>
    <w:p w14:paraId="4D5EFDA3" w14:textId="77777777" w:rsidR="00E87E23" w:rsidRDefault="00E87E23" w:rsidP="0008460F">
      <w:pPr>
        <w:spacing w:line="276" w:lineRule="auto"/>
        <w:ind w:firstLine="709"/>
        <w:jc w:val="both"/>
        <w:rPr>
          <w:rFonts w:ascii="Times New Roman" w:hAnsi="Times New Roman" w:cs="Times New Roman"/>
          <w:sz w:val="28"/>
          <w:szCs w:val="28"/>
        </w:rPr>
      </w:pPr>
    </w:p>
    <w:p w14:paraId="503523C4" w14:textId="77777777" w:rsidR="00E87E23" w:rsidRDefault="00E87E23" w:rsidP="0008460F">
      <w:pPr>
        <w:spacing w:line="276" w:lineRule="auto"/>
        <w:ind w:firstLine="709"/>
        <w:jc w:val="both"/>
        <w:rPr>
          <w:rFonts w:ascii="Times New Roman" w:hAnsi="Times New Roman" w:cs="Times New Roman"/>
          <w:sz w:val="28"/>
          <w:szCs w:val="28"/>
        </w:rPr>
      </w:pPr>
    </w:p>
    <w:p w14:paraId="21A9EFF8" w14:textId="77777777" w:rsidR="00E87E23" w:rsidRDefault="00E87E23" w:rsidP="0008460F">
      <w:pPr>
        <w:spacing w:line="276" w:lineRule="auto"/>
        <w:ind w:firstLine="709"/>
        <w:jc w:val="both"/>
        <w:rPr>
          <w:rFonts w:ascii="Times New Roman" w:hAnsi="Times New Roman" w:cs="Times New Roman"/>
          <w:sz w:val="28"/>
          <w:szCs w:val="28"/>
        </w:rPr>
      </w:pPr>
    </w:p>
    <w:p w14:paraId="0F67C7CD" w14:textId="77777777" w:rsidR="00E87E23" w:rsidRDefault="00E87E23" w:rsidP="0008460F">
      <w:pPr>
        <w:spacing w:line="276" w:lineRule="auto"/>
        <w:ind w:firstLine="709"/>
        <w:jc w:val="both"/>
        <w:rPr>
          <w:rFonts w:ascii="Times New Roman" w:hAnsi="Times New Roman" w:cs="Times New Roman"/>
          <w:sz w:val="28"/>
          <w:szCs w:val="28"/>
        </w:rPr>
      </w:pPr>
    </w:p>
    <w:p w14:paraId="1B68BA9F" w14:textId="77777777" w:rsidR="00E87E23" w:rsidRDefault="00E87E23" w:rsidP="0008460F">
      <w:pPr>
        <w:spacing w:line="276" w:lineRule="auto"/>
        <w:ind w:firstLine="709"/>
        <w:jc w:val="both"/>
        <w:rPr>
          <w:rFonts w:ascii="Times New Roman" w:hAnsi="Times New Roman" w:cs="Times New Roman"/>
          <w:sz w:val="28"/>
          <w:szCs w:val="28"/>
        </w:rPr>
      </w:pPr>
    </w:p>
    <w:p w14:paraId="1BCC339D" w14:textId="77777777" w:rsidR="00E87E23" w:rsidRDefault="00E87E23" w:rsidP="0008460F">
      <w:pPr>
        <w:spacing w:line="276" w:lineRule="auto"/>
        <w:ind w:firstLine="709"/>
        <w:jc w:val="both"/>
        <w:rPr>
          <w:rFonts w:ascii="Times New Roman" w:hAnsi="Times New Roman" w:cs="Times New Roman"/>
          <w:sz w:val="28"/>
          <w:szCs w:val="28"/>
        </w:rPr>
      </w:pPr>
    </w:p>
    <w:p w14:paraId="03E4DD50" w14:textId="77777777" w:rsidR="00E87E23" w:rsidRDefault="00E87E23" w:rsidP="0008460F">
      <w:pPr>
        <w:spacing w:line="276" w:lineRule="auto"/>
        <w:ind w:firstLine="709"/>
        <w:jc w:val="both"/>
        <w:rPr>
          <w:rFonts w:ascii="Times New Roman" w:hAnsi="Times New Roman" w:cs="Times New Roman"/>
          <w:sz w:val="28"/>
          <w:szCs w:val="28"/>
        </w:rPr>
      </w:pPr>
    </w:p>
    <w:p w14:paraId="7E0B0047" w14:textId="77777777" w:rsidR="00E87E23" w:rsidRDefault="00E87E23" w:rsidP="0008460F">
      <w:pPr>
        <w:spacing w:line="276" w:lineRule="auto"/>
        <w:ind w:firstLine="709"/>
        <w:jc w:val="both"/>
        <w:rPr>
          <w:rFonts w:ascii="Times New Roman" w:hAnsi="Times New Roman" w:cs="Times New Roman"/>
          <w:sz w:val="28"/>
          <w:szCs w:val="28"/>
        </w:rPr>
      </w:pPr>
    </w:p>
    <w:p w14:paraId="0716A92B" w14:textId="77777777" w:rsidR="00FA18DE" w:rsidRPr="0008460F" w:rsidRDefault="00FA18DE" w:rsidP="0008460F">
      <w:pPr>
        <w:spacing w:line="276" w:lineRule="auto"/>
        <w:rPr>
          <w:rFonts w:ascii="Times New Roman" w:hAnsi="Times New Roman" w:cs="Times New Roman"/>
          <w:sz w:val="24"/>
          <w:szCs w:val="24"/>
        </w:rPr>
      </w:pPr>
    </w:p>
    <w:sectPr w:rsidR="00FA18DE" w:rsidRPr="00084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4F"/>
    <w:rsid w:val="0008460F"/>
    <w:rsid w:val="000F22E3"/>
    <w:rsid w:val="00181BA9"/>
    <w:rsid w:val="00197997"/>
    <w:rsid w:val="002B22D1"/>
    <w:rsid w:val="00450321"/>
    <w:rsid w:val="004569A8"/>
    <w:rsid w:val="004E2137"/>
    <w:rsid w:val="0064051F"/>
    <w:rsid w:val="00831571"/>
    <w:rsid w:val="00B3130C"/>
    <w:rsid w:val="00B43DA9"/>
    <w:rsid w:val="00B82D20"/>
    <w:rsid w:val="00BB7CDE"/>
    <w:rsid w:val="00CB6986"/>
    <w:rsid w:val="00E87E23"/>
    <w:rsid w:val="00EE255C"/>
    <w:rsid w:val="00F5124F"/>
    <w:rsid w:val="00FA18DE"/>
    <w:rsid w:val="00FF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1D8C"/>
  <w15:docId w15:val="{CC914FA7-B516-41C1-9D24-EA8BAAC2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81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2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2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758">
      <w:bodyDiv w:val="1"/>
      <w:marLeft w:val="0"/>
      <w:marRight w:val="0"/>
      <w:marTop w:val="0"/>
      <w:marBottom w:val="0"/>
      <w:divBdr>
        <w:top w:val="none" w:sz="0" w:space="0" w:color="auto"/>
        <w:left w:val="none" w:sz="0" w:space="0" w:color="auto"/>
        <w:bottom w:val="none" w:sz="0" w:space="0" w:color="auto"/>
        <w:right w:val="none" w:sz="0" w:space="0" w:color="auto"/>
      </w:divBdr>
    </w:div>
    <w:div w:id="1148739979">
      <w:bodyDiv w:val="1"/>
      <w:marLeft w:val="0"/>
      <w:marRight w:val="0"/>
      <w:marTop w:val="0"/>
      <w:marBottom w:val="0"/>
      <w:divBdr>
        <w:top w:val="none" w:sz="0" w:space="0" w:color="auto"/>
        <w:left w:val="none" w:sz="0" w:space="0" w:color="auto"/>
        <w:bottom w:val="none" w:sz="0" w:space="0" w:color="auto"/>
        <w:right w:val="none" w:sz="0" w:space="0" w:color="auto"/>
      </w:divBdr>
    </w:div>
    <w:div w:id="1588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Топорина Екатерина</dc:creator>
  <cp:lastModifiedBy>Анна Половинкина</cp:lastModifiedBy>
  <cp:revision>2</cp:revision>
  <cp:lastPrinted>2026-01-14T09:05:00Z</cp:lastPrinted>
  <dcterms:created xsi:type="dcterms:W3CDTF">2026-04-20T12:59:00Z</dcterms:created>
  <dcterms:modified xsi:type="dcterms:W3CDTF">2026-04-20T12:59:00Z</dcterms:modified>
</cp:coreProperties>
</file>